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C607F" w:rsidRPr="00ED7F4E" w:rsidRDefault="00ED7F4E" w:rsidP="00ED7F4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 w:rsidRPr="00ED7F4E">
        <w:rPr>
          <w:rFonts w:ascii="Times New Roman" w:hAnsi="Times New Roman" w:cs="Times New Roman"/>
          <w:b/>
          <w:sz w:val="56"/>
        </w:rPr>
        <w:t>Рабочая программа по</w:t>
      </w:r>
      <w:r w:rsidRPr="00ED7F4E">
        <w:rPr>
          <w:rFonts w:ascii="Times New Roman" w:eastAsia="Times New Roman" w:hAnsi="Times New Roman" w:cs="Times New Roman"/>
          <w:b/>
          <w:color w:val="000000"/>
          <w:sz w:val="56"/>
        </w:rPr>
        <w:t xml:space="preserve"> волейболу</w:t>
      </w:r>
      <w:r w:rsidRPr="00ED7F4E">
        <w:rPr>
          <w:rFonts w:ascii="Times New Roman" w:hAnsi="Times New Roman" w:cs="Times New Roman"/>
          <w:b/>
          <w:sz w:val="56"/>
        </w:rPr>
        <w:t xml:space="preserve"> </w:t>
      </w:r>
      <w:r>
        <w:rPr>
          <w:rFonts w:ascii="Times New Roman" w:hAnsi="Times New Roman" w:cs="Times New Roman"/>
          <w:b/>
          <w:sz w:val="40"/>
        </w:rPr>
        <w:br w:type="page"/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“Волейбол” имеет </w:t>
      </w:r>
      <w:r w:rsidRPr="00ED7F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физкультурно-спортивную направленность,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по уровню освоения программа </w:t>
      </w:r>
      <w:r w:rsidRPr="00ED7F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углублённая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воспитания дружбы и товарищества, привычки подчинять свои действия интересам коллектива.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Эти </w:t>
      </w: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волейбола создают благоприятные условия для воспитания у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подготовка юных волейболистов должна включать в себя и вопросы основ знаний, таких как:</w:t>
      </w:r>
    </w:p>
    <w:p w:rsidR="007C607F" w:rsidRPr="00ED7F4E" w:rsidRDefault="007C607F" w:rsidP="007C607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занимающихся, их одежда, </w:t>
      </w:r>
    </w:p>
    <w:p w:rsidR="007C607F" w:rsidRPr="00ED7F4E" w:rsidRDefault="007C607F" w:rsidP="007C607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профилактика травматизма, </w:t>
      </w:r>
    </w:p>
    <w:p w:rsidR="007C607F" w:rsidRPr="00ED7F4E" w:rsidRDefault="007C607F" w:rsidP="007C607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игры,</w:t>
      </w:r>
    </w:p>
    <w:p w:rsidR="007C607F" w:rsidRPr="00ED7F4E" w:rsidRDefault="007C607F" w:rsidP="007C607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истории волейбола,</w:t>
      </w:r>
    </w:p>
    <w:p w:rsidR="007C607F" w:rsidRPr="00ED7F4E" w:rsidRDefault="007C607F" w:rsidP="007C607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современных передовых волейболистах, командах.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сведения должны сообщаться ученикам в ходе практических занятий в разных частях занятия, в паузах между упражнениями, в перерывах между играми.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Актуальность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для современных детей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proofErr w:type="gramEnd"/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Педагогическая целесообразность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</w:t>
      </w:r>
      <w:proofErr w:type="gramEnd"/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ель: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1. Образовательные:</w:t>
      </w:r>
    </w:p>
    <w:p w:rsidR="007C607F" w:rsidRPr="00ED7F4E" w:rsidRDefault="007C607F" w:rsidP="007C607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учащихся техническим приемам волейбола;</w:t>
      </w:r>
    </w:p>
    <w:p w:rsidR="007C607F" w:rsidRPr="00ED7F4E" w:rsidRDefault="007C607F" w:rsidP="007C607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об оздоровлении организма и улучшении самочувствия;</w:t>
      </w:r>
    </w:p>
    <w:p w:rsidR="007C607F" w:rsidRPr="00ED7F4E" w:rsidRDefault="007C607F" w:rsidP="007C607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необходимых дополнительных знаний и умений в области раздела физической культуры и спорта – спортивные игры (волейбол); </w:t>
      </w:r>
    </w:p>
    <w:p w:rsidR="007C607F" w:rsidRPr="00ED7F4E" w:rsidRDefault="007C607F" w:rsidP="007C607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учащихся техническим и тактическим приёмам волейбола;</w:t>
      </w:r>
    </w:p>
    <w:p w:rsidR="007C607F" w:rsidRPr="00ED7F4E" w:rsidRDefault="007C607F" w:rsidP="007C607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научить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регулировать свою физическую нагрузку.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 Развивающие:</w:t>
      </w:r>
    </w:p>
    <w:p w:rsidR="007C607F" w:rsidRPr="00ED7F4E" w:rsidRDefault="007C607F" w:rsidP="007C607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координацию движений и основные физические качества.</w:t>
      </w:r>
    </w:p>
    <w:p w:rsidR="007C607F" w:rsidRPr="00ED7F4E" w:rsidRDefault="007C607F" w:rsidP="007C607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пособствовать повышению работоспособности учащихся,</w:t>
      </w:r>
    </w:p>
    <w:p w:rsidR="007C607F" w:rsidRPr="00ED7F4E" w:rsidRDefault="007C607F" w:rsidP="007C607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двигательные способности,</w:t>
      </w:r>
    </w:p>
    <w:p w:rsidR="007C607F" w:rsidRPr="00ED7F4E" w:rsidRDefault="007C607F" w:rsidP="007C607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самостоятельных занятий физическими упражнениями во время игрового досуга;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3. Воспитательные:</w:t>
      </w:r>
    </w:p>
    <w:p w:rsidR="007C607F" w:rsidRPr="00ED7F4E" w:rsidRDefault="007C607F" w:rsidP="007C607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коллективизма, взаимопомощи и взаимовыручки;</w:t>
      </w:r>
    </w:p>
    <w:p w:rsidR="007C607F" w:rsidRPr="00ED7F4E" w:rsidRDefault="007C607F" w:rsidP="007C607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дисциплинированность;</w:t>
      </w:r>
    </w:p>
    <w:p w:rsidR="007C607F" w:rsidRPr="00ED7F4E" w:rsidRDefault="007C607F" w:rsidP="007C607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снятию стрессов и раздражительности;</w:t>
      </w:r>
    </w:p>
    <w:p w:rsidR="007C607F" w:rsidRPr="00ED7F4E" w:rsidRDefault="007C607F" w:rsidP="007C607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работе в коллективе, подчинять свои действия интересам коллектива в достижении общей цели.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физической подготовки в волейболе.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Возраст детей, участвующих в реализации данной программы: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коллектив принимаются все желающие, не имеющие медицинских противопоказаний. Программа предназначена для детей 13-17 лет.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Сроки реализации программы 1 год: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детей и подростков от 13 до 17 лет.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2 часа.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режим занятий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Форма организации детей на занятии</w:t>
      </w: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групповая с организацией индивидуальных форм работы внутри группы, в парах, подгрупповая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Форма проведения занятий</w:t>
      </w: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практическое, комбинированное, соревновательное.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 окончании первого года обучения, учащиеся должны: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общие основы волейбола;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Расширят представление о технических приемах в волейболе;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правильно распределять свою физическую нагрузку;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играть по упрощенным правилам игры;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понятиями терминологии и жестикуляции;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навыки технической подготовки волейболиста;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техники перемещений, стоек волейболиста в нападении и в защите;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технику верхних передач;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технику передач снизу;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технику верхнего приема мяча;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технику нижнего приема мяча;</w:t>
      </w:r>
    </w:p>
    <w:p w:rsidR="007C607F" w:rsidRPr="00ED7F4E" w:rsidRDefault="007C607F" w:rsidP="007C607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технику подачи мяча снизу;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способы проверки результативности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показатель работы секции по волейболу - выполнение в конце каждого года программных требований по уровню подготовленности занимающихся, выраженных в количественно-качественных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результатов проводится в виде тестов и контрольных упражнений.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тесты и упражнения проводятся в течени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учебно-тренировочного годового цикла 2 – 3 раза в год.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(в мае месяце) все учащиеся группы сдают по общей физической подготовке контрольные зачеты.  Результаты контрольных испытаний являются основой для отбора в группы следующего этапа многолетней подготовки.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Календарные игры применяются с целью использования в соревновательных условиях изученных технических приемов и тактических действий. 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образовательной программы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предусматривает промежуточную и итоговую аттестацию результатов обучения детей.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 Итоговая аттестация проводится в конце года обучения и предполагает зачет в форме контрольной игры в волейбол. Итоговый контроль проводится с целью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программы методической продукцией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Дидактические материалы: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Картотека упражнений по волейболу.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игры в волейбол.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судейства в волейболе.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соревнованиях по волейболу.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2.Методические рекомендации: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по организации безопасного ведения двусторонней игры.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по организации подвижных игр с волейбольным мячом.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по организации работы с картотекой упражнений по волейболу.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Инструкции по охране труда.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«Основы знаний» представлен материал по истории развития волейбола, правила соревнований.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формы обучения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учебно-тренировочных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1,5-2 часа в неделю.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Словесные методы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Наглядные методы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методы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607F" w:rsidRPr="00ED7F4E" w:rsidRDefault="007C607F" w:rsidP="007C607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упражнений;</w:t>
      </w:r>
    </w:p>
    <w:p w:rsidR="007C607F" w:rsidRPr="00ED7F4E" w:rsidRDefault="007C607F" w:rsidP="007C607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игровой;</w:t>
      </w:r>
    </w:p>
    <w:p w:rsidR="007C607F" w:rsidRPr="00ED7F4E" w:rsidRDefault="007C607F" w:rsidP="007C607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соревновательный;</w:t>
      </w:r>
    </w:p>
    <w:p w:rsidR="007C607F" w:rsidRPr="00ED7F4E" w:rsidRDefault="007C607F" w:rsidP="007C607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круговой тренировки.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Главным из них является метод упражнений, который предусматривает многократные повторения движений.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упражнений осуществляется двумя методами:</w:t>
      </w:r>
    </w:p>
    <w:p w:rsidR="007C607F" w:rsidRPr="00ED7F4E" w:rsidRDefault="007C607F" w:rsidP="007C607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целом;</w:t>
      </w:r>
    </w:p>
    <w:p w:rsidR="007C607F" w:rsidRPr="00ED7F4E" w:rsidRDefault="007C607F" w:rsidP="007C607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по частям.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Игровой и </w:t>
      </w:r>
      <w:proofErr w:type="gramStart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</w:t>
      </w:r>
      <w:proofErr w:type="gramEnd"/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обучения: индивидуальная, фронтальная, групповая, поточная.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занятий.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в школе должен быть зал: минимальные размеры 24*12м.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в секции волейбола необходимо иметь следующее оборудование и инвентарь: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сетка волейбольная- 2шт.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гимнастическая стенка- 1 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скамейки-10шт.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маты-3шт.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скакалки- 5 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набивные (масса 1кг)- 3шт.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волейбольные – 2 шт.</w:t>
      </w:r>
    </w:p>
    <w:p w:rsidR="007C607F" w:rsidRPr="00ED7F4E" w:rsidRDefault="007C607F" w:rsidP="007C607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рулетка- 1шт.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(70 часов).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2"/>
        <w:gridCol w:w="6511"/>
        <w:gridCol w:w="2277"/>
      </w:tblGrid>
      <w:tr w:rsidR="007C607F" w:rsidRPr="00ED7F4E" w:rsidTr="007C607F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Содержание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Кол-во часов</w:t>
            </w:r>
          </w:p>
        </w:tc>
      </w:tr>
      <w:tr w:rsidR="007C607F" w:rsidRPr="00ED7F4E" w:rsidTr="007C607F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2</w:t>
            </w:r>
          </w:p>
        </w:tc>
      </w:tr>
      <w:tr w:rsidR="007C607F" w:rsidRPr="00ED7F4E" w:rsidTr="007C607F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42</w:t>
            </w:r>
          </w:p>
        </w:tc>
      </w:tr>
      <w:tr w:rsidR="007C607F" w:rsidRPr="00ED7F4E" w:rsidTr="007C607F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20</w:t>
            </w:r>
          </w:p>
        </w:tc>
      </w:tr>
      <w:tr w:rsidR="007C607F" w:rsidRPr="00ED7F4E" w:rsidTr="007C607F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каждом занятии</w:t>
            </w:r>
          </w:p>
        </w:tc>
      </w:tr>
      <w:tr w:rsidR="007C607F" w:rsidRPr="00ED7F4E" w:rsidTr="007C607F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6</w:t>
            </w:r>
          </w:p>
        </w:tc>
      </w:tr>
    </w:tbl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 занятий:</w:t>
      </w: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Теория (2 часа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). История возникновения волейбола. Развитие волейбола. Правила игры в мини-волейбол.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Техническая подготовка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(42 часа).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техникой передвижения и стоек.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игрока 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техникой приема и передач мяча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 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техникой подачи: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Нападающие удары.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Прямой нападающий удар сильнейшей рукой (овладение режимом разбега, прыжок вверх толчком двух ног: с места, с 1, 2, 3 шагов разбега, удар кистью по мячу).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техникой подачи.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Нижняя прямая подача 3-6 м. нижняя прямая подача. Нижняя прямая подача, прием мяча, отраженного сеткой.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Тактическая подготовка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(20 часов)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Индивидуальные действия: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Групповые действия.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Взаимодействие игроков передней линии: игрока зоны 4 с игроком зоны 3, игрока зоны 2 с игроком зоны 3 (при первой передаче). Взаимодействие игроков зон 6, 5 и 1 с игроком зоны 3.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Командные действия.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Прием нижней подачи и первая передача в зону 3, вторая передача игроку, к которому передающий обращен лицом.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Тактика защиты.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места при приеме нижней подачи. Расположение игроков при приеме подачи, когда вторую передачу выполняет игрок зоны 3.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Общефизическая подготовка (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занятии)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Гимнастические упражнения.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Легкоатлетические упражнения.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Бег с ускорением  до 30 м. Прыжки: с места в длину, вверх. Прыжки с разбега в длину и высоту.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Соревнования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(6 часов)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Система, формы контроля уровня достижений учащихся и критерии оценки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 (декабрь, май), учащиеся выполняют контрольные нормативы.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Контрольные испытания.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Общефизическая подготовка</w:t>
      </w: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Бег 30 м 6х5м на расстоянии 5 м чертятся две линии – стартовая и контрольная. По зрительному сигналу учащийся бежит. Преодолевая 5 м шесть раз. При изменении движения  в обратном направлении обе ноги испытуемого должны пересечь линию.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Прыжок в длину с места.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Замер делается от контрольной линии до ближайшего к ней следа при приземлении. Из трех попыток берется лучший результат.</w:t>
      </w: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Техническая подготовка.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Испытание на точность передачи. 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Испытание на точность передачи через сетку.</w:t>
      </w: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Испытания на точность подач.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Испытания на точность нападающего удара.</w:t>
      </w:r>
    </w:p>
    <w:p w:rsidR="004E08BE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Испытания в защитных действиях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8BE" w:rsidRPr="00ED7F4E" w:rsidRDefault="004E08B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F4E" w:rsidRDefault="00ED7F4E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07F" w:rsidRPr="00ED7F4E" w:rsidRDefault="007C607F" w:rsidP="007C607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45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3387"/>
        <w:gridCol w:w="4521"/>
        <w:gridCol w:w="3119"/>
        <w:gridCol w:w="1458"/>
        <w:gridCol w:w="1437"/>
      </w:tblGrid>
      <w:tr w:rsidR="007C607F" w:rsidRPr="00ED7F4E" w:rsidTr="007C607F">
        <w:trPr>
          <w:trHeight w:val="4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 </w:t>
            </w:r>
            <w:proofErr w:type="gramStart"/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уровню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Дата </w:t>
            </w:r>
            <w:r w:rsidRPr="00ED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-1ч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 – 42ч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приема и  передача мяча.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«пионербол»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30 м, </w:t>
            </w:r>
            <w:proofErr w:type="spellStart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сойке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двумя руками сверху на месте. Эстафеты. Подвижные игры с элементами волейбола.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в     парах с шагом.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30 м, </w:t>
            </w:r>
            <w:proofErr w:type="spellStart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двумя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снизу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  парах, тройках.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Разминка. Стойка игрока. Перемещение в стойке. Передача двумя руками сверху на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выполнять технические элементы</w:t>
            </w:r>
            <w:proofErr w:type="gramStart"/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«Мяч через сетку»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основным правилам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волейбол по основным правилам с привлечением учащихся  к судейству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 инструктаж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технике безопасности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игра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приема и  передача мяча. Игра  «пионербол»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приема и  передача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мяча.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«пионербол»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Разминка. Стойка игрока. Перемещение в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сойке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сойке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в       парах с шагом.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двумя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снизу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двумя руками снизу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 в   парах, тройках.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 в   парах, тройках.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Нижняя прямая подача и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нижний прием мяча.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Разминка. Стойка игрока. Перемещение в стойке. Передача двумя руками сверху на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 мяча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 мяча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 мяча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подача мяча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подача мяча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подача мяча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Двухсторонняя игра с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волейбола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Разминка. Стойка игрока. Перемещение в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удар,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нижний прием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удар,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нижний прием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удар,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нижний прием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</w:t>
            </w:r>
          </w:p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Разминка. Стойка игрока. Перемещение в стойке. Передача двумя руками сверху на </w:t>
            </w: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в группах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в группах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в группах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07F" w:rsidRPr="00ED7F4E" w:rsidTr="007C607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7C607F" w:rsidRPr="00ED7F4E" w:rsidRDefault="007C607F" w:rsidP="007C607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607F" w:rsidRPr="007C607F" w:rsidRDefault="007C607F" w:rsidP="007C607F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96AA0" w:rsidRPr="007C607F" w:rsidRDefault="00096AA0">
      <w:pPr>
        <w:rPr>
          <w:sz w:val="16"/>
          <w:szCs w:val="16"/>
        </w:rPr>
      </w:pPr>
    </w:p>
    <w:sectPr w:rsidR="00096AA0" w:rsidRPr="007C607F" w:rsidSect="007C6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4A"/>
    <w:multiLevelType w:val="multilevel"/>
    <w:tmpl w:val="5864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82454"/>
    <w:multiLevelType w:val="multilevel"/>
    <w:tmpl w:val="CF82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A7E6C"/>
    <w:multiLevelType w:val="multilevel"/>
    <w:tmpl w:val="90C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F66B6"/>
    <w:multiLevelType w:val="multilevel"/>
    <w:tmpl w:val="1C8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E5875"/>
    <w:multiLevelType w:val="multilevel"/>
    <w:tmpl w:val="745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97626"/>
    <w:multiLevelType w:val="multilevel"/>
    <w:tmpl w:val="B5A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265C8"/>
    <w:multiLevelType w:val="multilevel"/>
    <w:tmpl w:val="EF14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C5FCA"/>
    <w:multiLevelType w:val="multilevel"/>
    <w:tmpl w:val="176C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60E86"/>
    <w:multiLevelType w:val="multilevel"/>
    <w:tmpl w:val="B1E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07F"/>
    <w:rsid w:val="00096AA0"/>
    <w:rsid w:val="004E08BE"/>
    <w:rsid w:val="007C607F"/>
    <w:rsid w:val="00BD1F07"/>
    <w:rsid w:val="00E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4478</Words>
  <Characters>25530</Characters>
  <Application>Microsoft Office Word</Application>
  <DocSecurity>0</DocSecurity>
  <Lines>212</Lines>
  <Paragraphs>59</Paragraphs>
  <ScaleCrop>false</ScaleCrop>
  <Company/>
  <LinksUpToDate>false</LinksUpToDate>
  <CharactersWithSpaces>29949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2023-11-17T06:50:00Z</dcterms:created>
  <dcterms:modified xsi:type="dcterms:W3CDTF">2023-11-17T07:48:00Z</dcterms:modified>
</cp:coreProperties>
</file>